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FF" w:rsidRDefault="00824BFF" w:rsidP="008A7FC2">
      <w:pPr>
        <w:spacing w:after="0"/>
        <w:jc w:val="center"/>
        <w:rPr>
          <w:rFonts w:ascii="AW Times New Roman" w:hAnsi="AW Times New Roman" w:cs="AW Times New Roman"/>
          <w:b/>
          <w:sz w:val="24"/>
          <w:lang w:eastAsia="en-US"/>
        </w:rPr>
      </w:pPr>
    </w:p>
    <w:p w:rsidR="00824BFF" w:rsidRPr="00722A60" w:rsidRDefault="00824BFF" w:rsidP="008A7FC2">
      <w:pPr>
        <w:spacing w:after="0"/>
        <w:jc w:val="center"/>
        <w:rPr>
          <w:rFonts w:ascii="AW Times New Roman" w:hAnsi="AW Times New Roman" w:cs="AW Times New Roman"/>
          <w:b/>
          <w:sz w:val="24"/>
          <w:lang w:eastAsia="en-US"/>
        </w:rPr>
      </w:pPr>
      <w:r w:rsidRPr="00722A60">
        <w:rPr>
          <w:rFonts w:ascii="AW Times New Roman" w:hAnsi="AW Times New Roman" w:cs="AW Times New Roman"/>
          <w:b/>
          <w:sz w:val="24"/>
          <w:lang w:eastAsia="en-US"/>
        </w:rPr>
        <w:t>МЕТОДИКА ЗА ОПРЕДЕЛЯНЕ НА КОМПЛЕКСНАТА</w:t>
      </w:r>
    </w:p>
    <w:p w:rsidR="00824BFF" w:rsidRDefault="00824BFF" w:rsidP="00EE6615">
      <w:pPr>
        <w:spacing w:after="0"/>
        <w:ind w:left="540"/>
        <w:jc w:val="center"/>
        <w:rPr>
          <w:rFonts w:ascii="AW Times New Roman" w:hAnsi="AW Times New Roman" w:cs="AW Times New Roman"/>
          <w:b/>
          <w:sz w:val="24"/>
          <w:lang w:eastAsia="en-US"/>
        </w:rPr>
      </w:pPr>
      <w:r w:rsidRPr="00722A60">
        <w:rPr>
          <w:rFonts w:ascii="AW Times New Roman" w:hAnsi="AW Times New Roman" w:cs="AW Times New Roman"/>
          <w:b/>
          <w:sz w:val="24"/>
          <w:lang w:eastAsia="en-US"/>
        </w:rPr>
        <w:t>ОЦЕНКА НА ОФЕРТИТЕ</w:t>
      </w:r>
    </w:p>
    <w:p w:rsidR="00824BFF" w:rsidRDefault="00824BFF" w:rsidP="00EE6615">
      <w:pPr>
        <w:spacing w:after="0"/>
        <w:ind w:left="540"/>
        <w:jc w:val="center"/>
        <w:rPr>
          <w:rFonts w:ascii="AW Times New Roman" w:hAnsi="AW Times New Roman" w:cs="AW Times New Roman"/>
          <w:b/>
          <w:sz w:val="24"/>
          <w:lang w:eastAsia="en-US"/>
        </w:rPr>
      </w:pPr>
      <w:r>
        <w:rPr>
          <w:rFonts w:ascii="AW Times New Roman" w:hAnsi="AW Times New Roman" w:cs="AW Times New Roman"/>
          <w:b/>
          <w:sz w:val="24"/>
          <w:lang w:eastAsia="en-US"/>
        </w:rPr>
        <w:t>по</w:t>
      </w:r>
    </w:p>
    <w:p w:rsidR="00824BFF" w:rsidRDefault="00824BFF" w:rsidP="00EE6615">
      <w:pPr>
        <w:spacing w:after="0"/>
        <w:ind w:left="540"/>
        <w:jc w:val="center"/>
        <w:rPr>
          <w:rFonts w:ascii="AW Times New Roman" w:hAnsi="AW Times New Roman" w:cs="AW Times New Roman"/>
          <w:b/>
          <w:sz w:val="24"/>
          <w:lang w:eastAsia="en-US"/>
        </w:rPr>
      </w:pPr>
      <w:r>
        <w:rPr>
          <w:rFonts w:ascii="AW Times New Roman" w:hAnsi="AW Times New Roman" w:cs="AW Times New Roman"/>
          <w:b/>
          <w:sz w:val="24"/>
          <w:lang w:eastAsia="en-US"/>
        </w:rPr>
        <w:t>ОТКРИТА ПРОЦЕДУРА</w:t>
      </w:r>
    </w:p>
    <w:p w:rsidR="00824BFF" w:rsidRPr="00FB0E1C" w:rsidRDefault="00824BFF" w:rsidP="00FB0E1C">
      <w:pPr>
        <w:ind w:firstLine="851"/>
        <w:jc w:val="center"/>
        <w:rPr>
          <w:rFonts w:ascii="Times New Roman" w:hAnsi="Times New Roman"/>
          <w:b/>
          <w:sz w:val="24"/>
          <w:szCs w:val="24"/>
        </w:rPr>
      </w:pPr>
      <w:r w:rsidRPr="00F248BD">
        <w:rPr>
          <w:rFonts w:ascii="Times New Roman" w:hAnsi="Times New Roman"/>
          <w:b/>
          <w:sz w:val="24"/>
          <w:szCs w:val="24"/>
        </w:rPr>
        <w:t>"Ремонт и поддръжка на МПС, включително и доставка на резервни части и консумативи за МПС" на ТП ДГС Белоградчик за срок от 36 месеца</w:t>
      </w:r>
    </w:p>
    <w:p w:rsidR="00824BFF" w:rsidRPr="00334FE7" w:rsidRDefault="00824BFF" w:rsidP="00EE6615">
      <w:pPr>
        <w:spacing w:after="0"/>
        <w:ind w:firstLine="567"/>
        <w:jc w:val="both"/>
        <w:rPr>
          <w:rFonts w:ascii="Times New Roman" w:hAnsi="Times New Roman"/>
          <w:sz w:val="24"/>
          <w:lang w:eastAsia="en-US"/>
        </w:rPr>
      </w:pPr>
      <w:r w:rsidRPr="00334FE7">
        <w:rPr>
          <w:rFonts w:ascii="Times New Roman" w:hAnsi="Times New Roman"/>
          <w:sz w:val="24"/>
          <w:lang w:eastAsia="en-US"/>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r>
        <w:rPr>
          <w:rFonts w:ascii="Times New Roman" w:hAnsi="Times New Roman"/>
          <w:sz w:val="24"/>
          <w:lang w:eastAsia="en-US"/>
        </w:rPr>
        <w:t xml:space="preserve"> въз основа на критерий на възлагане по чл.70, ал.2, т.1 от ЗОП „най – ниска цена“</w:t>
      </w:r>
      <w:r w:rsidRPr="00334FE7">
        <w:rPr>
          <w:rFonts w:ascii="Times New Roman" w:hAnsi="Times New Roman"/>
          <w:sz w:val="24"/>
          <w:lang w:eastAsia="en-US"/>
        </w:rPr>
        <w:t>.</w:t>
      </w:r>
      <w:r>
        <w:rPr>
          <w:rFonts w:ascii="Times New Roman" w:hAnsi="Times New Roman"/>
          <w:sz w:val="24"/>
          <w:lang w:eastAsia="en-US"/>
        </w:rPr>
        <w:t xml:space="preserve"> Същият ще се изчислява съгласно методика за определяне комплексна оценка на офертите, включваща оценка по 2 /два/ показателя, имащи ценово изражение.</w:t>
      </w:r>
    </w:p>
    <w:p w:rsidR="00824BFF" w:rsidRPr="00334FE7" w:rsidRDefault="00824BFF" w:rsidP="00EE6615">
      <w:pPr>
        <w:spacing w:after="0"/>
        <w:ind w:firstLine="567"/>
        <w:jc w:val="both"/>
        <w:rPr>
          <w:rFonts w:ascii="Times New Roman" w:hAnsi="Times New Roman"/>
          <w:sz w:val="24"/>
          <w:lang w:eastAsia="en-US"/>
        </w:rPr>
      </w:pPr>
      <w:r w:rsidRPr="00334FE7">
        <w:rPr>
          <w:rFonts w:ascii="Times New Roman" w:hAnsi="Times New Roman"/>
          <w:sz w:val="24"/>
          <w:lang w:eastAsia="en-US"/>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824BFF" w:rsidRPr="00334FE7" w:rsidRDefault="00824BFF" w:rsidP="00EE6615">
      <w:pPr>
        <w:spacing w:after="0"/>
        <w:ind w:firstLine="567"/>
        <w:jc w:val="both"/>
        <w:rPr>
          <w:rFonts w:ascii="Times New Roman" w:hAnsi="Times New Roman"/>
          <w:sz w:val="24"/>
          <w:lang w:eastAsia="en-US"/>
        </w:rPr>
      </w:pPr>
      <w:r w:rsidRPr="00334FE7">
        <w:rPr>
          <w:rFonts w:ascii="Times New Roman" w:hAnsi="Times New Roman"/>
          <w:sz w:val="24"/>
          <w:lang w:eastAsia="en-US"/>
        </w:rPr>
        <w:t>Получените оценки по всеки от показателите се закръгля до втория знак след десетичната запетая – напр. 0,01.</w:t>
      </w:r>
    </w:p>
    <w:p w:rsidR="00824BFF" w:rsidRPr="00334FE7" w:rsidRDefault="00824BFF" w:rsidP="00EE6615">
      <w:pPr>
        <w:spacing w:after="0"/>
        <w:ind w:firstLine="567"/>
        <w:jc w:val="center"/>
        <w:rPr>
          <w:rFonts w:ascii="AW Times New Roman" w:hAnsi="AW Times New Roman" w:cs="AW Times New Roman"/>
          <w:b/>
          <w:sz w:val="4"/>
          <w:szCs w:val="4"/>
          <w:u w:val="single"/>
          <w:lang w:eastAsia="en-US"/>
        </w:rPr>
      </w:pPr>
    </w:p>
    <w:p w:rsidR="00824BFF" w:rsidRPr="00334FE7" w:rsidRDefault="00824BFF" w:rsidP="00EE6615">
      <w:pPr>
        <w:spacing w:after="0"/>
        <w:ind w:firstLine="567"/>
        <w:jc w:val="both"/>
        <w:rPr>
          <w:rFonts w:ascii="Times New Roman" w:hAnsi="Times New Roman"/>
          <w:b/>
          <w:sz w:val="24"/>
          <w:lang w:eastAsia="en-US"/>
        </w:rPr>
      </w:pPr>
      <w:r w:rsidRPr="00334FE7">
        <w:rPr>
          <w:rFonts w:ascii="AW Times New Roman" w:hAnsi="AW Times New Roman" w:cs="AW Times New Roman"/>
          <w:b/>
          <w:sz w:val="24"/>
          <w:lang w:eastAsia="en-US"/>
        </w:rPr>
        <w:t>І.</w:t>
      </w:r>
      <w:r w:rsidRPr="00334FE7">
        <w:rPr>
          <w:rFonts w:ascii="Times New Roman" w:hAnsi="Times New Roman"/>
          <w:b/>
          <w:sz w:val="24"/>
          <w:lang w:eastAsia="en-US"/>
        </w:rPr>
        <w:t xml:space="preserve"> Показателите за определяне на комплексната оценка на офертите и коефициентите за относителната им тежест са както следва:</w:t>
      </w:r>
    </w:p>
    <w:p w:rsidR="00824BFF" w:rsidRPr="00334FE7" w:rsidRDefault="00824BFF" w:rsidP="00EE6615">
      <w:pPr>
        <w:spacing w:after="0"/>
        <w:ind w:firstLine="567"/>
        <w:jc w:val="both"/>
        <w:rPr>
          <w:rFonts w:ascii="Times New Roman" w:hAnsi="Times New Roman"/>
          <w:sz w:val="24"/>
          <w:lang w:eastAsia="en-US"/>
        </w:rPr>
      </w:pPr>
      <w:r>
        <w:rPr>
          <w:rFonts w:ascii="Times New Roman" w:hAnsi="Times New Roman"/>
          <w:b/>
          <w:sz w:val="24"/>
          <w:lang w:eastAsia="en-US"/>
        </w:rPr>
        <w:t>1</w:t>
      </w:r>
      <w:r w:rsidRPr="00334FE7">
        <w:rPr>
          <w:rFonts w:ascii="Times New Roman" w:hAnsi="Times New Roman"/>
          <w:b/>
          <w:sz w:val="24"/>
          <w:lang w:eastAsia="en-US"/>
        </w:rPr>
        <w:t xml:space="preserve">. </w:t>
      </w:r>
      <w:r w:rsidRPr="00334FE7">
        <w:rPr>
          <w:rFonts w:ascii="Times New Roman" w:hAnsi="Times New Roman"/>
          <w:b/>
          <w:sz w:val="24"/>
          <w:u w:val="single"/>
          <w:lang w:eastAsia="en-US"/>
        </w:rPr>
        <w:t xml:space="preserve"> Показател К</w:t>
      </w:r>
      <w:r>
        <w:rPr>
          <w:rFonts w:ascii="Times New Roman" w:hAnsi="Times New Roman"/>
          <w:b/>
          <w:sz w:val="24"/>
          <w:u w:val="single"/>
          <w:lang w:eastAsia="en-US"/>
        </w:rPr>
        <w:t>1</w:t>
      </w:r>
      <w:r w:rsidRPr="00334FE7">
        <w:rPr>
          <w:rFonts w:ascii="Times New Roman" w:hAnsi="Times New Roman"/>
          <w:sz w:val="24"/>
          <w:lang w:eastAsia="en-US"/>
        </w:rPr>
        <w:t xml:space="preserve"> – предложена цена за 1 (един) човекочас вложен труд (часова ставка) при извършване на текущ ремонт на автомобил – с коефициент на тежест </w:t>
      </w:r>
      <w:r>
        <w:rPr>
          <w:rFonts w:ascii="Times New Roman" w:hAnsi="Times New Roman"/>
          <w:sz w:val="24"/>
          <w:lang w:eastAsia="en-US"/>
        </w:rPr>
        <w:t>5</w:t>
      </w:r>
      <w:r w:rsidRPr="00334FE7">
        <w:rPr>
          <w:rFonts w:ascii="Times New Roman" w:hAnsi="Times New Roman"/>
          <w:sz w:val="24"/>
          <w:lang w:eastAsia="en-US"/>
        </w:rPr>
        <w:t>0%.</w:t>
      </w:r>
    </w:p>
    <w:p w:rsidR="00824BFF" w:rsidRPr="000F405C" w:rsidRDefault="00824BFF" w:rsidP="00EE6615">
      <w:pPr>
        <w:spacing w:after="0"/>
        <w:ind w:firstLine="567"/>
        <w:jc w:val="both"/>
        <w:rPr>
          <w:rFonts w:ascii="Times New Roman" w:hAnsi="Times New Roman"/>
          <w:sz w:val="24"/>
          <w:lang w:eastAsia="en-US"/>
        </w:rPr>
      </w:pPr>
      <w:r w:rsidRPr="000F405C">
        <w:rPr>
          <w:rFonts w:ascii="Times New Roman" w:hAnsi="Times New Roman"/>
          <w:b/>
          <w:sz w:val="24"/>
          <w:lang w:eastAsia="en-US"/>
        </w:rPr>
        <w:t xml:space="preserve">2. </w:t>
      </w:r>
      <w:r w:rsidRPr="000F405C">
        <w:rPr>
          <w:rFonts w:ascii="Times New Roman" w:hAnsi="Times New Roman"/>
          <w:b/>
          <w:sz w:val="24"/>
          <w:u w:val="single"/>
          <w:lang w:eastAsia="en-US"/>
        </w:rPr>
        <w:t xml:space="preserve"> Показател К2</w:t>
      </w:r>
      <w:r w:rsidRPr="000F405C">
        <w:rPr>
          <w:rFonts w:ascii="Times New Roman" w:hAnsi="Times New Roman"/>
          <w:sz w:val="24"/>
          <w:lang w:eastAsia="en-US"/>
        </w:rPr>
        <w:t xml:space="preserve"> – предложения </w:t>
      </w:r>
      <w:r w:rsidRPr="000F405C">
        <w:rPr>
          <w:rFonts w:ascii="Times New Roman" w:hAnsi="Times New Roman"/>
          <w:sz w:val="24"/>
          <w:szCs w:val="24"/>
        </w:rPr>
        <w:t xml:space="preserve">от участника процент </w:t>
      </w:r>
      <w:r w:rsidRPr="000F405C">
        <w:rPr>
          <w:rFonts w:ascii="Times New Roman" w:hAnsi="Times New Roman"/>
          <w:sz w:val="24"/>
          <w:szCs w:val="24"/>
          <w:lang w:val="en-US"/>
        </w:rPr>
        <w:t xml:space="preserve">отстъпка от продажната </w:t>
      </w:r>
      <w:r w:rsidRPr="000F405C">
        <w:rPr>
          <w:rFonts w:ascii="Times New Roman" w:hAnsi="Times New Roman"/>
          <w:sz w:val="24"/>
          <w:szCs w:val="24"/>
        </w:rPr>
        <w:t xml:space="preserve">цена на дребно </w:t>
      </w:r>
      <w:r w:rsidRPr="000F405C">
        <w:rPr>
          <w:rFonts w:ascii="Times New Roman" w:hAnsi="Times New Roman"/>
          <w:sz w:val="24"/>
          <w:lang w:eastAsia="en-US"/>
        </w:rPr>
        <w:t xml:space="preserve">без ДДС </w:t>
      </w:r>
      <w:r w:rsidRPr="000F405C">
        <w:rPr>
          <w:rFonts w:ascii="Times New Roman" w:hAnsi="Times New Roman"/>
          <w:sz w:val="24"/>
          <w:szCs w:val="24"/>
        </w:rPr>
        <w:t>на</w:t>
      </w:r>
      <w:r w:rsidRPr="000F405C">
        <w:rPr>
          <w:rFonts w:ascii="Times New Roman" w:hAnsi="Times New Roman"/>
          <w:color w:val="008080"/>
          <w:sz w:val="24"/>
          <w:szCs w:val="24"/>
        </w:rPr>
        <w:t xml:space="preserve"> </w:t>
      </w:r>
      <w:r w:rsidRPr="000F405C">
        <w:rPr>
          <w:rFonts w:ascii="Times New Roman" w:hAnsi="Times New Roman"/>
          <w:sz w:val="24"/>
          <w:szCs w:val="24"/>
          <w:lang w:val="ru-RU"/>
        </w:rPr>
        <w:t>вложените резервни части и консумативи,</w:t>
      </w:r>
      <w:r w:rsidRPr="000F405C">
        <w:rPr>
          <w:rFonts w:ascii="Times New Roman" w:hAnsi="Times New Roman"/>
          <w:sz w:val="24"/>
          <w:lang w:eastAsia="en-US"/>
        </w:rPr>
        <w:t xml:space="preserve"> необходими за извършване на текущите ремонти на автомобилите  – с коефициент на тежест 50%.</w:t>
      </w:r>
    </w:p>
    <w:p w:rsidR="00824BFF" w:rsidRDefault="00824BFF" w:rsidP="00EE6615">
      <w:pPr>
        <w:spacing w:after="0"/>
        <w:ind w:firstLine="567"/>
        <w:jc w:val="both"/>
        <w:rPr>
          <w:rFonts w:ascii="Times New Roman" w:hAnsi="Times New Roman"/>
          <w:b/>
          <w:sz w:val="24"/>
          <w:lang w:eastAsia="en-US"/>
        </w:rPr>
      </w:pPr>
    </w:p>
    <w:p w:rsidR="00824BFF" w:rsidRPr="00334FE7" w:rsidRDefault="00824BFF" w:rsidP="00EE6615">
      <w:pPr>
        <w:spacing w:after="0"/>
        <w:ind w:firstLine="567"/>
        <w:jc w:val="both"/>
        <w:rPr>
          <w:rFonts w:ascii="Times New Roman" w:hAnsi="Times New Roman"/>
          <w:b/>
          <w:sz w:val="24"/>
          <w:lang w:eastAsia="en-US"/>
        </w:rPr>
      </w:pPr>
      <w:r>
        <w:rPr>
          <w:rFonts w:ascii="Times New Roman" w:hAnsi="Times New Roman"/>
          <w:b/>
          <w:sz w:val="24"/>
          <w:lang w:eastAsia="en-US"/>
        </w:rPr>
        <w:t xml:space="preserve">ІІ. </w:t>
      </w:r>
      <w:r w:rsidRPr="00334FE7">
        <w:rPr>
          <w:rFonts w:ascii="Times New Roman" w:hAnsi="Times New Roman"/>
          <w:b/>
          <w:sz w:val="24"/>
          <w:lang w:eastAsia="en-US"/>
        </w:rPr>
        <w:t>Определяне на оценката по всеки показател:</w:t>
      </w:r>
    </w:p>
    <w:p w:rsidR="00824BFF" w:rsidRPr="00334FE7" w:rsidRDefault="00824BFF" w:rsidP="00EE6615">
      <w:pPr>
        <w:spacing w:after="0"/>
        <w:ind w:firstLine="567"/>
        <w:jc w:val="both"/>
        <w:rPr>
          <w:rFonts w:ascii="Times New Roman" w:hAnsi="Times New Roman"/>
          <w:sz w:val="24"/>
          <w:lang w:eastAsia="en-US"/>
        </w:rPr>
      </w:pPr>
      <w:r w:rsidRPr="00334FE7">
        <w:rPr>
          <w:rFonts w:ascii="Times New Roman" w:hAnsi="Times New Roman"/>
          <w:b/>
          <w:sz w:val="24"/>
          <w:lang w:eastAsia="en-US"/>
        </w:rPr>
        <w:t xml:space="preserve">        </w:t>
      </w:r>
      <w:r>
        <w:rPr>
          <w:rFonts w:ascii="Times New Roman" w:hAnsi="Times New Roman"/>
          <w:b/>
          <w:sz w:val="24"/>
          <w:lang w:eastAsia="en-US"/>
        </w:rPr>
        <w:t>1</w:t>
      </w:r>
      <w:r w:rsidRPr="00334FE7">
        <w:rPr>
          <w:rFonts w:ascii="Times New Roman" w:hAnsi="Times New Roman"/>
          <w:b/>
          <w:sz w:val="24"/>
          <w:lang w:eastAsia="en-US"/>
        </w:rPr>
        <w:t xml:space="preserve">. </w:t>
      </w:r>
      <w:r w:rsidRPr="00334FE7">
        <w:rPr>
          <w:rFonts w:ascii="Times New Roman" w:hAnsi="Times New Roman"/>
          <w:sz w:val="24"/>
          <w:lang w:eastAsia="en-US"/>
        </w:rPr>
        <w:t xml:space="preserve">Оценка за определяне на цената за 1 (един) човекочас вложен труд (часова ставка) при извършване на текущ ремонт на автомобил (в лева без ДДС).  </w:t>
      </w:r>
      <w:r>
        <w:rPr>
          <w:rFonts w:ascii="Times New Roman" w:hAnsi="Times New Roman"/>
          <w:b/>
          <w:sz w:val="24"/>
          <w:u w:val="single"/>
          <w:lang w:eastAsia="en-US"/>
        </w:rPr>
        <w:t>Максимална часова ставка е 20</w:t>
      </w:r>
      <w:r w:rsidRPr="00952E6D">
        <w:rPr>
          <w:rFonts w:ascii="Times New Roman" w:hAnsi="Times New Roman"/>
          <w:b/>
          <w:sz w:val="24"/>
          <w:u w:val="single"/>
          <w:lang w:eastAsia="en-US"/>
        </w:rPr>
        <w:t>,00 лева за човекочас</w:t>
      </w:r>
      <w:r w:rsidRPr="00334FE7">
        <w:rPr>
          <w:rFonts w:ascii="Times New Roman" w:hAnsi="Times New Roman"/>
          <w:sz w:val="24"/>
          <w:u w:val="single"/>
          <w:lang w:eastAsia="en-US"/>
        </w:rPr>
        <w:t>.</w:t>
      </w:r>
      <w:r w:rsidRPr="00334FE7">
        <w:rPr>
          <w:rFonts w:ascii="Times New Roman" w:hAnsi="Times New Roman"/>
          <w:sz w:val="24"/>
          <w:lang w:eastAsia="en-US"/>
        </w:rPr>
        <w:t xml:space="preserve"> Предложената от участниците цена трябва да бъде различна от 0.00 лв.</w:t>
      </w:r>
    </w:p>
    <w:p w:rsidR="00824BFF" w:rsidRPr="00561C77" w:rsidRDefault="00824BFF" w:rsidP="00EE6615">
      <w:pPr>
        <w:spacing w:after="0"/>
        <w:ind w:firstLine="567"/>
        <w:jc w:val="both"/>
        <w:rPr>
          <w:rFonts w:ascii="Times New Roman" w:hAnsi="Times New Roman"/>
          <w:b/>
          <w:sz w:val="4"/>
          <w:szCs w:val="4"/>
          <w:lang w:eastAsia="en-US"/>
        </w:rPr>
      </w:pPr>
    </w:p>
    <w:p w:rsidR="00824BFF" w:rsidRPr="00334FE7" w:rsidRDefault="00824BFF" w:rsidP="00EE6615">
      <w:pPr>
        <w:spacing w:after="0"/>
        <w:ind w:firstLine="567"/>
        <w:jc w:val="both"/>
        <w:rPr>
          <w:rFonts w:ascii="Times New Roman" w:hAnsi="Times New Roman"/>
          <w:b/>
          <w:sz w:val="24"/>
          <w:lang w:eastAsia="en-US"/>
        </w:rPr>
      </w:pPr>
      <w:r w:rsidRPr="00334FE7">
        <w:rPr>
          <w:rFonts w:ascii="Times New Roman" w:hAnsi="Times New Roman"/>
          <w:b/>
          <w:sz w:val="24"/>
          <w:lang w:eastAsia="en-US"/>
        </w:rPr>
        <w:t xml:space="preserve">             минимална предложена цена</w:t>
      </w:r>
    </w:p>
    <w:p w:rsidR="00824BFF" w:rsidRPr="000F405C" w:rsidRDefault="00824BFF" w:rsidP="00EE6615">
      <w:pPr>
        <w:spacing w:after="0"/>
        <w:ind w:firstLine="567"/>
        <w:jc w:val="both"/>
        <w:rPr>
          <w:rFonts w:ascii="Times New Roman" w:hAnsi="Times New Roman"/>
          <w:b/>
          <w:sz w:val="24"/>
          <w:lang w:eastAsia="en-US"/>
        </w:rPr>
      </w:pPr>
      <w:r w:rsidRPr="000F405C">
        <w:rPr>
          <w:rFonts w:ascii="Times New Roman" w:hAnsi="Times New Roman"/>
          <w:b/>
          <w:sz w:val="24"/>
          <w:lang w:eastAsia="en-US"/>
        </w:rPr>
        <w:t>К1 =  ------------------------------------------------ х 50</w:t>
      </w:r>
    </w:p>
    <w:p w:rsidR="00824BFF" w:rsidRPr="000F405C" w:rsidRDefault="00824BFF" w:rsidP="00EE6615">
      <w:pPr>
        <w:spacing w:after="0"/>
        <w:ind w:firstLine="567"/>
        <w:jc w:val="both"/>
        <w:rPr>
          <w:rFonts w:ascii="Times New Roman" w:hAnsi="Times New Roman"/>
          <w:b/>
          <w:sz w:val="24"/>
          <w:lang w:eastAsia="en-US"/>
        </w:rPr>
      </w:pPr>
      <w:r w:rsidRPr="000F405C">
        <w:rPr>
          <w:rFonts w:ascii="Times New Roman" w:hAnsi="Times New Roman"/>
          <w:b/>
          <w:sz w:val="24"/>
          <w:lang w:eastAsia="en-US"/>
        </w:rPr>
        <w:t xml:space="preserve">             предложена цена за участника</w:t>
      </w:r>
    </w:p>
    <w:p w:rsidR="00824BFF" w:rsidRPr="000F405C" w:rsidRDefault="00824BFF" w:rsidP="00EE6615">
      <w:pPr>
        <w:spacing w:after="0"/>
        <w:ind w:firstLine="567"/>
        <w:jc w:val="both"/>
        <w:rPr>
          <w:rFonts w:ascii="Times New Roman" w:hAnsi="Times New Roman"/>
          <w:b/>
          <w:sz w:val="24"/>
          <w:lang w:eastAsia="en-US"/>
        </w:rPr>
      </w:pPr>
      <w:r w:rsidRPr="000F405C">
        <w:rPr>
          <w:rFonts w:ascii="Times New Roman" w:hAnsi="Times New Roman"/>
          <w:b/>
          <w:sz w:val="24"/>
          <w:lang w:eastAsia="en-US"/>
        </w:rPr>
        <w:t xml:space="preserve">      2. </w:t>
      </w:r>
      <w:r w:rsidRPr="000F405C">
        <w:rPr>
          <w:rFonts w:ascii="Times New Roman" w:hAnsi="Times New Roman"/>
          <w:sz w:val="24"/>
          <w:lang w:eastAsia="en-US"/>
        </w:rPr>
        <w:t xml:space="preserve">Оценка за определяне на процент отстъпка от продажната цена на дребно без ДДС на вложените резервни части, материали и консумативи, необходими за извършване на текущите ремонти на автомобил (в проценти). Предложената от участниците отстъпка от продажната цена на дребно без ДДС трябва да бъде </w:t>
      </w:r>
      <w:r>
        <w:rPr>
          <w:rFonts w:ascii="Times New Roman" w:hAnsi="Times New Roman"/>
          <w:sz w:val="24"/>
          <w:lang w:eastAsia="en-US"/>
        </w:rPr>
        <w:t xml:space="preserve">цяло число, </w:t>
      </w:r>
      <w:r w:rsidRPr="000F405C">
        <w:rPr>
          <w:rFonts w:ascii="Times New Roman" w:hAnsi="Times New Roman"/>
          <w:sz w:val="24"/>
          <w:lang w:eastAsia="en-US"/>
        </w:rPr>
        <w:t>по</w:t>
      </w:r>
      <w:r w:rsidRPr="000F405C">
        <w:rPr>
          <w:rFonts w:ascii="Times New Roman" w:hAnsi="Times New Roman"/>
          <w:sz w:val="24"/>
          <w:lang w:val="en-US" w:eastAsia="en-US"/>
        </w:rPr>
        <w:t>-</w:t>
      </w:r>
      <w:r w:rsidRPr="000F405C">
        <w:rPr>
          <w:rFonts w:ascii="Times New Roman" w:hAnsi="Times New Roman"/>
          <w:sz w:val="24"/>
          <w:lang w:eastAsia="en-US"/>
        </w:rPr>
        <w:t>голям</w:t>
      </w:r>
      <w:r>
        <w:rPr>
          <w:rFonts w:ascii="Times New Roman" w:hAnsi="Times New Roman"/>
          <w:sz w:val="24"/>
          <w:lang w:eastAsia="en-US"/>
        </w:rPr>
        <w:t>о</w:t>
      </w:r>
      <w:r w:rsidRPr="000F405C">
        <w:rPr>
          <w:rFonts w:ascii="Times New Roman" w:hAnsi="Times New Roman"/>
          <w:sz w:val="24"/>
          <w:lang w:eastAsia="en-US"/>
        </w:rPr>
        <w:t xml:space="preserve"> от 0</w:t>
      </w:r>
      <w:bookmarkStart w:id="0" w:name="_GoBack"/>
      <w:bookmarkEnd w:id="0"/>
      <w:r w:rsidRPr="000F405C">
        <w:rPr>
          <w:rFonts w:ascii="Times New Roman" w:hAnsi="Times New Roman"/>
          <w:sz w:val="24"/>
          <w:lang w:eastAsia="en-US"/>
        </w:rPr>
        <w:t>.</w:t>
      </w:r>
      <w:r w:rsidRPr="000F405C">
        <w:rPr>
          <w:rFonts w:ascii="Times New Roman" w:hAnsi="Times New Roman"/>
          <w:b/>
          <w:sz w:val="24"/>
          <w:lang w:eastAsia="en-US"/>
        </w:rPr>
        <w:t xml:space="preserve"> </w:t>
      </w:r>
    </w:p>
    <w:p w:rsidR="00824BFF" w:rsidRPr="000F405C" w:rsidRDefault="00824BFF" w:rsidP="00EE6615">
      <w:pPr>
        <w:spacing w:after="0"/>
        <w:ind w:left="1416"/>
        <w:jc w:val="both"/>
        <w:rPr>
          <w:rFonts w:ascii="Times New Roman" w:hAnsi="Times New Roman"/>
          <w:sz w:val="24"/>
          <w:lang w:eastAsia="en-US"/>
        </w:rPr>
      </w:pPr>
      <w:r w:rsidRPr="000F405C">
        <w:rPr>
          <w:rFonts w:ascii="Times New Roman" w:hAnsi="Times New Roman"/>
          <w:b/>
          <w:sz w:val="24"/>
          <w:lang w:eastAsia="en-US"/>
        </w:rPr>
        <w:t>предложен % отстъпка от участника</w:t>
      </w:r>
    </w:p>
    <w:p w:rsidR="00824BFF" w:rsidRPr="000F405C" w:rsidRDefault="00824BFF" w:rsidP="00EE6615">
      <w:pPr>
        <w:spacing w:after="0"/>
        <w:ind w:firstLine="567"/>
        <w:jc w:val="both"/>
        <w:rPr>
          <w:rFonts w:ascii="Times New Roman" w:hAnsi="Times New Roman"/>
          <w:b/>
          <w:sz w:val="24"/>
          <w:lang w:eastAsia="en-US"/>
        </w:rPr>
      </w:pPr>
      <w:r w:rsidRPr="000F405C">
        <w:rPr>
          <w:rFonts w:ascii="Times New Roman" w:hAnsi="Times New Roman"/>
          <w:b/>
          <w:sz w:val="24"/>
          <w:lang w:eastAsia="en-US"/>
        </w:rPr>
        <w:t>К2 =  ------------------------------------------------------ х 50</w:t>
      </w:r>
    </w:p>
    <w:p w:rsidR="00824BFF" w:rsidRDefault="00824BFF" w:rsidP="00EE6615">
      <w:pPr>
        <w:spacing w:after="0"/>
        <w:ind w:firstLine="567"/>
        <w:jc w:val="both"/>
        <w:rPr>
          <w:rFonts w:ascii="Times New Roman" w:hAnsi="Times New Roman"/>
          <w:b/>
          <w:sz w:val="24"/>
          <w:lang w:eastAsia="en-US"/>
        </w:rPr>
      </w:pPr>
      <w:r w:rsidRPr="000F405C">
        <w:rPr>
          <w:rFonts w:ascii="Times New Roman" w:hAnsi="Times New Roman"/>
          <w:b/>
          <w:sz w:val="24"/>
          <w:lang w:eastAsia="en-US"/>
        </w:rPr>
        <w:t xml:space="preserve">             предложен максимален (най-висок) % отстъпка</w:t>
      </w:r>
    </w:p>
    <w:p w:rsidR="00824BFF" w:rsidRPr="000F405C" w:rsidRDefault="00824BFF" w:rsidP="00EE6615">
      <w:pPr>
        <w:spacing w:after="0"/>
        <w:ind w:firstLine="567"/>
        <w:jc w:val="both"/>
        <w:rPr>
          <w:rFonts w:ascii="Times New Roman" w:hAnsi="Times New Roman"/>
          <w:b/>
          <w:sz w:val="24"/>
          <w:lang w:eastAsia="en-US"/>
        </w:rPr>
      </w:pPr>
    </w:p>
    <w:p w:rsidR="00824BFF" w:rsidRPr="000F405C" w:rsidRDefault="00824BFF" w:rsidP="00EE6615">
      <w:pPr>
        <w:spacing w:after="0"/>
        <w:ind w:firstLine="567"/>
        <w:jc w:val="both"/>
        <w:rPr>
          <w:rFonts w:ascii="Times New Roman" w:hAnsi="Times New Roman"/>
          <w:b/>
          <w:sz w:val="16"/>
          <w:szCs w:val="16"/>
          <w:lang w:eastAsia="en-US"/>
        </w:rPr>
      </w:pPr>
    </w:p>
    <w:p w:rsidR="00824BFF" w:rsidRPr="000F405C" w:rsidRDefault="00824BFF" w:rsidP="00EE6615">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0F405C">
        <w:rPr>
          <w:rFonts w:ascii="Times New Roman" w:hAnsi="Times New Roman"/>
          <w:b/>
          <w:sz w:val="24"/>
          <w:lang w:eastAsia="en-US"/>
        </w:rPr>
        <w:t xml:space="preserve">    ІІІ. </w:t>
      </w:r>
      <w:r w:rsidRPr="000F405C">
        <w:rPr>
          <w:rFonts w:ascii="Times New Roman" w:hAnsi="Times New Roman"/>
          <w:b/>
          <w:sz w:val="24"/>
          <w:szCs w:val="24"/>
          <w:lang w:eastAsia="en-US"/>
        </w:rPr>
        <w:t>Комплексната оценка (КО)</w:t>
      </w:r>
      <w:r w:rsidRPr="000F405C">
        <w:rPr>
          <w:rFonts w:ascii="Times New Roman" w:hAnsi="Times New Roman"/>
          <w:sz w:val="24"/>
          <w:szCs w:val="24"/>
          <w:lang w:eastAsia="en-US"/>
        </w:rPr>
        <w:t xml:space="preserve"> на офертата на участника се изчислява по формулата:</w:t>
      </w:r>
    </w:p>
    <w:p w:rsidR="00824BFF" w:rsidRPr="000F405C" w:rsidRDefault="00824BFF" w:rsidP="00EE6615">
      <w:pPr>
        <w:spacing w:after="0"/>
        <w:ind w:firstLine="567"/>
        <w:jc w:val="both"/>
        <w:rPr>
          <w:rFonts w:ascii="Times New Roman" w:hAnsi="Times New Roman"/>
          <w:b/>
          <w:sz w:val="24"/>
          <w:szCs w:val="24"/>
          <w:lang w:eastAsia="en-US"/>
        </w:rPr>
      </w:pPr>
      <w:r w:rsidRPr="000F405C">
        <w:rPr>
          <w:rFonts w:ascii="Times New Roman" w:hAnsi="Times New Roman"/>
          <w:sz w:val="24"/>
          <w:szCs w:val="24"/>
          <w:lang w:eastAsia="en-US"/>
        </w:rPr>
        <w:t xml:space="preserve">     </w:t>
      </w:r>
      <w:r w:rsidRPr="000F405C">
        <w:rPr>
          <w:rFonts w:ascii="Times New Roman" w:hAnsi="Times New Roman"/>
          <w:b/>
          <w:sz w:val="24"/>
          <w:szCs w:val="24"/>
          <w:lang w:eastAsia="en-US"/>
        </w:rPr>
        <w:t xml:space="preserve">КО = К1 + К2 </w:t>
      </w:r>
    </w:p>
    <w:p w:rsidR="00824BFF" w:rsidRPr="000F405C" w:rsidRDefault="00824BFF" w:rsidP="00EE6615">
      <w:pPr>
        <w:spacing w:after="0"/>
        <w:ind w:firstLine="567"/>
        <w:jc w:val="both"/>
        <w:rPr>
          <w:rFonts w:ascii="Times New Roman" w:hAnsi="Times New Roman"/>
          <w:b/>
          <w:sz w:val="24"/>
          <w:lang w:eastAsia="en-US"/>
        </w:rPr>
      </w:pPr>
      <w:r w:rsidRPr="000F405C">
        <w:rPr>
          <w:rFonts w:ascii="Times New Roman" w:hAnsi="Times New Roman"/>
          <w:b/>
          <w:sz w:val="24"/>
          <w:szCs w:val="24"/>
          <w:lang w:eastAsia="en-US"/>
        </w:rPr>
        <w:t>КО има максимална стойност 100 точки.</w:t>
      </w:r>
    </w:p>
    <w:p w:rsidR="00824BFF" w:rsidRPr="000F405C" w:rsidRDefault="00824BFF" w:rsidP="00EE6615">
      <w:pPr>
        <w:spacing w:after="0"/>
        <w:ind w:firstLine="567"/>
        <w:jc w:val="both"/>
        <w:rPr>
          <w:rFonts w:ascii="Times New Roman" w:hAnsi="Times New Roman"/>
          <w:sz w:val="24"/>
          <w:lang w:eastAsia="en-US"/>
        </w:rPr>
      </w:pPr>
      <w:r w:rsidRPr="000F405C">
        <w:rPr>
          <w:rFonts w:ascii="Times New Roman" w:hAnsi="Times New Roman"/>
          <w:sz w:val="24"/>
          <w:lang w:eastAsia="en-US"/>
        </w:rPr>
        <w:t>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К1.</w:t>
      </w:r>
    </w:p>
    <w:p w:rsidR="00824BFF" w:rsidRPr="000F405C" w:rsidRDefault="00824BFF" w:rsidP="00EE6615">
      <w:pPr>
        <w:spacing w:after="0"/>
        <w:ind w:firstLine="567"/>
        <w:jc w:val="both"/>
        <w:rPr>
          <w:rFonts w:ascii="Times New Roman" w:hAnsi="Times New Roman"/>
          <w:sz w:val="24"/>
          <w:lang w:eastAsia="en-US"/>
        </w:rPr>
      </w:pPr>
      <w:r w:rsidRPr="000F405C">
        <w:rPr>
          <w:rFonts w:ascii="Times New Roman" w:hAnsi="Times New Roman"/>
          <w:sz w:val="24"/>
          <w:lang w:eastAsia="en-US"/>
        </w:rPr>
        <w:t>При еднаква предложена цена от двамата или повече участници, комисията провежда публично жребий на изпълнител между класираните на първо мяс</w:t>
      </w:r>
      <w:r>
        <w:rPr>
          <w:rFonts w:ascii="Times New Roman" w:hAnsi="Times New Roman"/>
          <w:sz w:val="24"/>
          <w:lang w:eastAsia="en-US"/>
        </w:rPr>
        <w:t>то оферти, съгласно чл.58, ал.</w:t>
      </w:r>
      <w:r w:rsidRPr="000F405C">
        <w:rPr>
          <w:rFonts w:ascii="Times New Roman" w:hAnsi="Times New Roman"/>
          <w:sz w:val="24"/>
          <w:lang w:eastAsia="en-US"/>
        </w:rPr>
        <w:t>3 от ППЗОП.</w:t>
      </w:r>
    </w:p>
    <w:p w:rsidR="00824BFF" w:rsidRPr="000F405C" w:rsidRDefault="00824BFF" w:rsidP="00EE6615">
      <w:pPr>
        <w:spacing w:after="0"/>
        <w:ind w:firstLine="567"/>
        <w:jc w:val="both"/>
        <w:rPr>
          <w:rFonts w:ascii="Times New Roman" w:hAnsi="Times New Roman"/>
          <w:b/>
          <w:sz w:val="16"/>
          <w:szCs w:val="16"/>
          <w:lang w:eastAsia="en-US"/>
        </w:rPr>
      </w:pPr>
    </w:p>
    <w:p w:rsidR="00824BFF" w:rsidRPr="00334FE7" w:rsidRDefault="00824BFF" w:rsidP="00EE6615">
      <w:pPr>
        <w:spacing w:after="0"/>
        <w:ind w:firstLine="567"/>
        <w:jc w:val="both"/>
        <w:rPr>
          <w:rFonts w:ascii="Times New Roman" w:hAnsi="Times New Roman"/>
          <w:sz w:val="24"/>
          <w:lang w:eastAsia="en-US"/>
        </w:rPr>
      </w:pPr>
      <w:r w:rsidRPr="000F405C">
        <w:rPr>
          <w:rFonts w:ascii="Times New Roman" w:hAnsi="Times New Roman"/>
          <w:sz w:val="24"/>
          <w:lang w:eastAsia="en-US"/>
        </w:rPr>
        <w:t xml:space="preserve">  </w:t>
      </w:r>
      <w:r w:rsidRPr="000F405C">
        <w:rPr>
          <w:rFonts w:ascii="Times New Roman" w:hAnsi="Times New Roman"/>
          <w:b/>
          <w:sz w:val="24"/>
          <w:lang w:eastAsia="en-US"/>
        </w:rPr>
        <w:t>ІV.</w:t>
      </w:r>
      <w:r w:rsidRPr="000F405C">
        <w:rPr>
          <w:rFonts w:ascii="Times New Roman" w:hAnsi="Times New Roman"/>
          <w:sz w:val="24"/>
          <w:lang w:eastAsia="en-US"/>
        </w:rPr>
        <w:t xml:space="preserve"> Участникът, класиран от комисията на първо място, се определя за изпълнител на обществената поръчка.</w:t>
      </w:r>
    </w:p>
    <w:p w:rsidR="00824BFF" w:rsidRDefault="00824BFF"/>
    <w:sectPr w:rsidR="00824BFF" w:rsidSect="008A7FC2">
      <w:pgSz w:w="12240" w:h="15840"/>
      <w:pgMar w:top="1134" w:right="851" w:bottom="90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W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615"/>
    <w:rsid w:val="000F405C"/>
    <w:rsid w:val="00245707"/>
    <w:rsid w:val="00320EA7"/>
    <w:rsid w:val="00334984"/>
    <w:rsid w:val="00334FE7"/>
    <w:rsid w:val="00395A10"/>
    <w:rsid w:val="003A4E7B"/>
    <w:rsid w:val="004075B4"/>
    <w:rsid w:val="00561C77"/>
    <w:rsid w:val="00722A60"/>
    <w:rsid w:val="00724B79"/>
    <w:rsid w:val="0079780E"/>
    <w:rsid w:val="00824BFF"/>
    <w:rsid w:val="00840483"/>
    <w:rsid w:val="008A7FC2"/>
    <w:rsid w:val="008B7F5B"/>
    <w:rsid w:val="008C2B42"/>
    <w:rsid w:val="00952E6D"/>
    <w:rsid w:val="00A76D17"/>
    <w:rsid w:val="00DB428F"/>
    <w:rsid w:val="00EE6615"/>
    <w:rsid w:val="00F248BD"/>
    <w:rsid w:val="00F402AB"/>
    <w:rsid w:val="00F422BE"/>
    <w:rsid w:val="00F926BC"/>
    <w:rsid w:val="00FB0E1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1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460</Words>
  <Characters>2626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ОПРЕДЕЛЯНЕ НА КОМПЛЕКСНАТА</dc:title>
  <dc:subject/>
  <dc:creator>DGS-Borimaaaa</dc:creator>
  <cp:keywords/>
  <dc:description/>
  <cp:lastModifiedBy>user</cp:lastModifiedBy>
  <cp:revision>3</cp:revision>
  <dcterms:created xsi:type="dcterms:W3CDTF">2019-08-07T06:23:00Z</dcterms:created>
  <dcterms:modified xsi:type="dcterms:W3CDTF">2019-08-12T07:59:00Z</dcterms:modified>
</cp:coreProperties>
</file>